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8D5EA" w14:textId="6A142EF4" w:rsidR="00EF2477" w:rsidRPr="00D84945" w:rsidRDefault="00216D83" w:rsidP="00EF2477">
      <w:pPr>
        <w:shd w:val="clear" w:color="auto" w:fill="FFFFFF" w:themeFill="background1"/>
        <w:contextualSpacing/>
        <w:rPr>
          <w:rFonts w:cstheme="minorHAnsi"/>
        </w:rPr>
      </w:pPr>
      <w:r>
        <w:rPr>
          <w:b/>
          <w:bCs/>
          <w:noProof/>
          <w:sz w:val="28"/>
          <w:szCs w:val="28"/>
        </w:rPr>
        <w:drawing>
          <wp:anchor distT="0" distB="0" distL="114300" distR="114300" simplePos="0" relativeHeight="251834368" behindDoc="1" locked="0" layoutInCell="1" allowOverlap="1" wp14:anchorId="42220E63" wp14:editId="74CABCEF">
            <wp:simplePos x="0" y="0"/>
            <wp:positionH relativeFrom="column">
              <wp:posOffset>-405765</wp:posOffset>
            </wp:positionH>
            <wp:positionV relativeFrom="paragraph">
              <wp:posOffset>0</wp:posOffset>
            </wp:positionV>
            <wp:extent cx="2609850" cy="1369060"/>
            <wp:effectExtent l="0" t="0" r="0" b="0"/>
            <wp:wrapTight wrapText="bothSides">
              <wp:wrapPolygon edited="0">
                <wp:start x="7726" y="2404"/>
                <wp:lineTo x="7726" y="9017"/>
                <wp:lineTo x="8672" y="12623"/>
                <wp:lineTo x="2996" y="14727"/>
                <wp:lineTo x="1419" y="15629"/>
                <wp:lineTo x="1419" y="18935"/>
                <wp:lineTo x="19708" y="18935"/>
                <wp:lineTo x="20339" y="16230"/>
                <wp:lineTo x="19077" y="15328"/>
                <wp:lineTo x="12928" y="12623"/>
                <wp:lineTo x="13717" y="7814"/>
                <wp:lineTo x="13717" y="2404"/>
                <wp:lineTo x="7726" y="2404"/>
              </wp:wrapPolygon>
            </wp:wrapTight>
            <wp:docPr id="1502109382" name="Image 20" descr="Une image contenant symbole, logo, Emblèm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9382" name="Image 20" descr="Une image contenant symbole, logo, Emblème,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369060"/>
                    </a:xfrm>
                    <a:prstGeom prst="rect">
                      <a:avLst/>
                    </a:prstGeom>
                  </pic:spPr>
                </pic:pic>
              </a:graphicData>
            </a:graphic>
            <wp14:sizeRelH relativeFrom="page">
              <wp14:pctWidth>0</wp14:pctWidth>
            </wp14:sizeRelH>
            <wp14:sizeRelV relativeFrom="page">
              <wp14:pctHeight>0</wp14:pctHeight>
            </wp14:sizeRelV>
          </wp:anchor>
        </w:drawing>
      </w:r>
      <w:r w:rsidR="00313567">
        <w:rPr>
          <w:b/>
          <w:bCs/>
          <w:sz w:val="28"/>
          <w:szCs w:val="28"/>
        </w:rPr>
        <w:t xml:space="preserve"> </w:t>
      </w:r>
    </w:p>
    <w:p w14:paraId="61831BDB" w14:textId="7D7F7C27"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664C3D6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5ED1BDC3" w:rsidR="00EF2477" w:rsidRPr="00B23FE8" w:rsidRDefault="001639FE" w:rsidP="00EF2477">
                            <w:pPr>
                              <w:rPr>
                                <w:rFonts w:cstheme="minorHAnsi"/>
                                <w:b/>
                                <w:bCs/>
                                <w:sz w:val="40"/>
                                <w:szCs w:val="40"/>
                              </w:rPr>
                            </w:pPr>
                            <w:r>
                              <w:rPr>
                                <w:rFonts w:cstheme="minorHAnsi"/>
                                <w:b/>
                                <w:bCs/>
                                <w:sz w:val="40"/>
                                <w:szCs w:val="40"/>
                              </w:rPr>
                              <w:t>CR</w:t>
                            </w:r>
                            <w:r w:rsidR="00EF2477" w:rsidRPr="00B23FE8">
                              <w:rPr>
                                <w:rFonts w:cstheme="minorHAnsi"/>
                                <w:b/>
                                <w:bCs/>
                                <w:sz w:val="40"/>
                                <w:szCs w:val="40"/>
                              </w:rPr>
                              <w:t xml:space="preserve"> DU CONSEIL MUNICIPAL DU </w:t>
                            </w:r>
                            <w:r w:rsidR="000A2FA7">
                              <w:rPr>
                                <w:rFonts w:cstheme="minorHAnsi"/>
                                <w:b/>
                                <w:bCs/>
                                <w:sz w:val="40"/>
                                <w:szCs w:val="40"/>
                              </w:rPr>
                              <w:t>27.08</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3BA0" id="_x0000_t202" coordsize="21600,21600" o:spt="202" path="m,l,21600r21600,l21600,xe">
                <v:stroke joinstyle="miter"/>
                <v:path gradientshapeok="t" o:connecttype="rect"/>
              </v:shapetype>
              <v:shape id="Zone de texte 2" o:spid="_x0000_s1026"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5ED1BDC3" w:rsidR="00EF2477" w:rsidRPr="00B23FE8" w:rsidRDefault="001639FE" w:rsidP="00EF2477">
                      <w:pPr>
                        <w:rPr>
                          <w:rFonts w:cstheme="minorHAnsi"/>
                          <w:b/>
                          <w:bCs/>
                          <w:sz w:val="40"/>
                          <w:szCs w:val="40"/>
                        </w:rPr>
                      </w:pPr>
                      <w:r>
                        <w:rPr>
                          <w:rFonts w:cstheme="minorHAnsi"/>
                          <w:b/>
                          <w:bCs/>
                          <w:sz w:val="40"/>
                          <w:szCs w:val="40"/>
                        </w:rPr>
                        <w:t>CR</w:t>
                      </w:r>
                      <w:r w:rsidR="00EF2477" w:rsidRPr="00B23FE8">
                        <w:rPr>
                          <w:rFonts w:cstheme="minorHAnsi"/>
                          <w:b/>
                          <w:bCs/>
                          <w:sz w:val="40"/>
                          <w:szCs w:val="40"/>
                        </w:rPr>
                        <w:t xml:space="preserve"> DU CONSEIL MUNICIPAL DU </w:t>
                      </w:r>
                      <w:r w:rsidR="000A2FA7">
                        <w:rPr>
                          <w:rFonts w:cstheme="minorHAnsi"/>
                          <w:b/>
                          <w:bCs/>
                          <w:sz w:val="40"/>
                          <w:szCs w:val="40"/>
                        </w:rPr>
                        <w:t>27.08</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62876B2C" w:rsidR="00EF2477" w:rsidRPr="00D84945" w:rsidRDefault="00EF2477" w:rsidP="00EF2477">
      <w:pPr>
        <w:shd w:val="clear" w:color="auto" w:fill="FFFFFF" w:themeFill="background1"/>
        <w:contextualSpacing/>
      </w:pPr>
    </w:p>
    <w:p w14:paraId="4F6050F4" w14:textId="77777777" w:rsidR="0077755A" w:rsidRDefault="0077755A" w:rsidP="0077755A">
      <w:pPr>
        <w:spacing w:after="0" w:line="240" w:lineRule="auto"/>
        <w:contextualSpacing/>
        <w:rPr>
          <w:b/>
          <w:bCs/>
          <w:sz w:val="40"/>
          <w:szCs w:val="40"/>
        </w:rPr>
      </w:pPr>
    </w:p>
    <w:p w14:paraId="058F0143" w14:textId="77777777" w:rsidR="001639FE" w:rsidRDefault="001639FE" w:rsidP="0077755A">
      <w:pPr>
        <w:spacing w:after="0" w:line="240" w:lineRule="auto"/>
        <w:contextualSpacing/>
      </w:pPr>
    </w:p>
    <w:p w14:paraId="692A272E" w14:textId="77777777" w:rsidR="007D5401" w:rsidRPr="007D5401" w:rsidRDefault="007D5401" w:rsidP="007D5401">
      <w:pPr>
        <w:contextualSpacing/>
        <w:rPr>
          <w:b/>
          <w:bCs/>
        </w:rPr>
      </w:pPr>
    </w:p>
    <w:p w14:paraId="30CD07F1" w14:textId="49FC47E8" w:rsidR="0039002E" w:rsidRDefault="0039002E" w:rsidP="0039002E">
      <w:pPr>
        <w:contextualSpacing/>
        <w:rPr>
          <w:b/>
          <w:bCs/>
          <w:u w:val="single"/>
        </w:rPr>
      </w:pPr>
      <w:bookmarkStart w:id="1" w:name="_Hlk97644029"/>
      <w:r w:rsidRPr="002B3301">
        <w:rPr>
          <w:b/>
          <w:bCs/>
          <w:u w:val="single"/>
        </w:rPr>
        <w:t>Ordre du jour :</w:t>
      </w:r>
    </w:p>
    <w:p w14:paraId="5E4620A1" w14:textId="77777777" w:rsidR="007D5401" w:rsidRDefault="007D5401" w:rsidP="007D5401">
      <w:pPr>
        <w:pStyle w:val="Paragraphedeliste"/>
        <w:rPr>
          <w:rFonts w:ascii="Calibri" w:hAnsi="Calibri"/>
          <w:szCs w:val="24"/>
        </w:rPr>
      </w:pPr>
      <w:r>
        <w:rPr>
          <w:rFonts w:ascii="Calibri" w:hAnsi="Calibri"/>
          <w:szCs w:val="24"/>
        </w:rPr>
        <w:t>1-Lecture et approbation du PV de la séance du 08 juillet 2024</w:t>
      </w:r>
    </w:p>
    <w:p w14:paraId="435E9F1F" w14:textId="77777777" w:rsidR="007D5401" w:rsidRDefault="007D5401" w:rsidP="007D5401">
      <w:pPr>
        <w:pStyle w:val="Paragraphedeliste"/>
        <w:rPr>
          <w:rFonts w:ascii="Calibri" w:hAnsi="Calibri"/>
          <w:szCs w:val="24"/>
        </w:rPr>
      </w:pPr>
      <w:r>
        <w:rPr>
          <w:rFonts w:ascii="Calibri" w:hAnsi="Calibri"/>
          <w:szCs w:val="24"/>
        </w:rPr>
        <w:t>2-Modification des statuts du Grand Annecy pour la compétence concernant la réalisation et exploitation d’un abattoir public.</w:t>
      </w:r>
    </w:p>
    <w:p w14:paraId="200B51EA" w14:textId="77777777" w:rsidR="007D5401" w:rsidRDefault="007D5401" w:rsidP="007D5401">
      <w:pPr>
        <w:pStyle w:val="Paragraphedeliste"/>
        <w:rPr>
          <w:rFonts w:ascii="Calibri" w:hAnsi="Calibri"/>
          <w:szCs w:val="24"/>
        </w:rPr>
      </w:pPr>
      <w:r>
        <w:rPr>
          <w:rFonts w:ascii="Calibri" w:hAnsi="Calibri"/>
          <w:szCs w:val="24"/>
        </w:rPr>
        <w:t>3-Réduction de la redevance 2024 due par la société BJB</w:t>
      </w:r>
    </w:p>
    <w:p w14:paraId="6D5235D4" w14:textId="3B0A8B15" w:rsidR="007D5401" w:rsidRDefault="007D5401" w:rsidP="007D5401">
      <w:pPr>
        <w:pStyle w:val="Paragraphedeliste"/>
        <w:rPr>
          <w:rFonts w:ascii="Calibri" w:hAnsi="Calibri"/>
          <w:szCs w:val="24"/>
        </w:rPr>
      </w:pPr>
      <w:r>
        <w:rPr>
          <w:rFonts w:ascii="Calibri" w:hAnsi="Calibri"/>
          <w:szCs w:val="24"/>
        </w:rPr>
        <w:t>4-</w:t>
      </w:r>
      <w:r w:rsidR="00843108">
        <w:rPr>
          <w:rFonts w:ascii="Calibri" w:hAnsi="Calibri"/>
          <w:szCs w:val="24"/>
        </w:rPr>
        <w:t xml:space="preserve">Travaux </w:t>
      </w:r>
      <w:proofErr w:type="spellStart"/>
      <w:r w:rsidR="00843108">
        <w:rPr>
          <w:rFonts w:ascii="Calibri" w:hAnsi="Calibri"/>
          <w:szCs w:val="24"/>
        </w:rPr>
        <w:t>videoprotection</w:t>
      </w:r>
      <w:proofErr w:type="spellEnd"/>
      <w:r w:rsidR="00843108">
        <w:rPr>
          <w:rFonts w:ascii="Calibri" w:hAnsi="Calibri"/>
          <w:szCs w:val="24"/>
        </w:rPr>
        <w:t xml:space="preserve"> – apurement du compte 458</w:t>
      </w:r>
    </w:p>
    <w:p w14:paraId="05E7EC39" w14:textId="77777777" w:rsidR="007D5401" w:rsidRDefault="007D5401" w:rsidP="007D5401">
      <w:pPr>
        <w:pStyle w:val="Paragraphedeliste"/>
        <w:rPr>
          <w:rFonts w:ascii="Calibri" w:hAnsi="Calibri"/>
          <w:szCs w:val="24"/>
        </w:rPr>
      </w:pPr>
      <w:r>
        <w:rPr>
          <w:rFonts w:ascii="Calibri" w:hAnsi="Calibri"/>
          <w:szCs w:val="24"/>
        </w:rPr>
        <w:t>5-Réalisation et validation d’un nouveau POSS</w:t>
      </w:r>
    </w:p>
    <w:p w14:paraId="4E109C8D" w14:textId="77777777" w:rsidR="007D5401" w:rsidRDefault="007D5401" w:rsidP="007D5401">
      <w:pPr>
        <w:pStyle w:val="Paragraphedeliste"/>
        <w:rPr>
          <w:rFonts w:ascii="Calibri" w:hAnsi="Calibri"/>
          <w:szCs w:val="24"/>
        </w:rPr>
      </w:pPr>
      <w:r>
        <w:rPr>
          <w:rFonts w:ascii="Calibri" w:hAnsi="Calibri"/>
          <w:szCs w:val="24"/>
        </w:rPr>
        <w:t>6-Cadeau pour départ en retraite d’un agent</w:t>
      </w:r>
    </w:p>
    <w:p w14:paraId="5E1C27D8" w14:textId="6E529D78" w:rsidR="007D5401" w:rsidRPr="007D5401" w:rsidRDefault="007D5401" w:rsidP="007D5401">
      <w:pPr>
        <w:pStyle w:val="Paragraphedeliste"/>
        <w:rPr>
          <w:rFonts w:ascii="Calibri" w:hAnsi="Calibri"/>
          <w:szCs w:val="24"/>
        </w:rPr>
      </w:pPr>
      <w:r>
        <w:rPr>
          <w:rFonts w:ascii="Calibri" w:hAnsi="Calibri"/>
          <w:szCs w:val="24"/>
        </w:rPr>
        <w:t>7-Budget Principal – Admission en non-valeur</w:t>
      </w:r>
      <w:r w:rsidRPr="00DA4FE3">
        <w:rPr>
          <w:b/>
          <w:bCs/>
          <w:u w:val="single"/>
        </w:rPr>
        <w:t xml:space="preserve"> </w:t>
      </w:r>
    </w:p>
    <w:p w14:paraId="7B26987F" w14:textId="597AFBD6" w:rsidR="0039002E" w:rsidRDefault="0039002E" w:rsidP="007D5401">
      <w:pPr>
        <w:spacing w:after="0" w:line="240" w:lineRule="auto"/>
        <w:contextualSpacing/>
        <w:rPr>
          <w:b/>
          <w:bCs/>
          <w:sz w:val="28"/>
          <w:szCs w:val="28"/>
        </w:rPr>
      </w:pPr>
      <w:r w:rsidRPr="00DA4FE3">
        <w:rPr>
          <w:b/>
          <w:bCs/>
          <w:u w:val="single"/>
        </w:rPr>
        <w:t xml:space="preserve">1-Lecture et approbation </w:t>
      </w:r>
      <w:r>
        <w:rPr>
          <w:b/>
          <w:bCs/>
          <w:u w:val="single"/>
        </w:rPr>
        <w:t xml:space="preserve">du PV du CM du </w:t>
      </w:r>
      <w:r w:rsidR="007D5401">
        <w:rPr>
          <w:b/>
          <w:bCs/>
          <w:u w:val="single"/>
        </w:rPr>
        <w:t>08 juillet</w:t>
      </w:r>
      <w:r>
        <w:rPr>
          <w:b/>
          <w:bCs/>
          <w:u w:val="single"/>
        </w:rPr>
        <w:t xml:space="preserve"> 202</w:t>
      </w:r>
      <w:r w:rsidR="0048529F">
        <w:rPr>
          <w:b/>
          <w:bCs/>
          <w:u w:val="single"/>
        </w:rPr>
        <w:t>4</w:t>
      </w:r>
    </w:p>
    <w:p w14:paraId="38A05D43" w14:textId="77777777" w:rsidR="0039002E" w:rsidRPr="000F7F3C" w:rsidRDefault="0039002E" w:rsidP="0039002E">
      <w:pPr>
        <w:spacing w:after="0" w:line="240" w:lineRule="auto"/>
        <w:contextualSpacing/>
      </w:pPr>
    </w:p>
    <w:p w14:paraId="22D398DF" w14:textId="3BF6D29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64B6975E" w:rsidR="0039002E" w:rsidRPr="00352605" w:rsidRDefault="0039002E" w:rsidP="0039002E">
      <w:pPr>
        <w:spacing w:after="0" w:line="240" w:lineRule="auto"/>
        <w:contextualSpacing/>
      </w:pPr>
      <w:r>
        <w:t>-</w:t>
      </w:r>
      <w:r w:rsidRPr="0039002E">
        <w:rPr>
          <w:b/>
          <w:bCs/>
        </w:rPr>
        <w:t>d’approuver</w:t>
      </w:r>
      <w:r>
        <w:t xml:space="preserve"> le PV du conseil municipal du </w:t>
      </w:r>
      <w:r w:rsidR="00017F74">
        <w:t>08 juillet</w:t>
      </w:r>
      <w:r w:rsidR="003318F5">
        <w:t xml:space="preserve"> 2024</w:t>
      </w:r>
      <w:r>
        <w:t xml:space="preserve"> </w:t>
      </w:r>
    </w:p>
    <w:p w14:paraId="56B96043" w14:textId="2B5B9A43" w:rsidR="0039002E" w:rsidRDefault="0039002E" w:rsidP="00D02A6D"/>
    <w:p w14:paraId="2E6813AF" w14:textId="39AF1719" w:rsidR="007718F9" w:rsidRPr="007718F9" w:rsidRDefault="007718F9" w:rsidP="007718F9">
      <w:bookmarkStart w:id="2" w:name="_Hlk135389700"/>
      <w:bookmarkStart w:id="3" w:name="_Hlk156232197"/>
      <w:r>
        <w:rPr>
          <w:b/>
          <w:bCs/>
          <w:u w:val="single"/>
        </w:rPr>
        <w:t>2-</w:t>
      </w:r>
      <w:r w:rsidR="007D5401" w:rsidRPr="007D5401">
        <w:rPr>
          <w:b/>
          <w:bCs/>
          <w:u w:val="single"/>
        </w:rPr>
        <w:t>Modification des statuts du Grand Annecy pour la compétence concernant la réalisation et exploitation d’un abattoir public.</w:t>
      </w:r>
    </w:p>
    <w:p w14:paraId="371B0EFA" w14:textId="77777777" w:rsidR="007718F9" w:rsidRPr="007B3E12" w:rsidRDefault="007718F9" w:rsidP="007718F9">
      <w:pPr>
        <w:spacing w:after="0" w:line="240" w:lineRule="auto"/>
        <w:contextualSpacing/>
      </w:pPr>
    </w:p>
    <w:p w14:paraId="104D5F76" w14:textId="5A301CC3" w:rsidR="007D5401" w:rsidRDefault="007D5401" w:rsidP="007D5401">
      <w:pPr>
        <w:contextualSpacing/>
      </w:pPr>
      <w:r>
        <w:t>Par délibération n° DEL 2024 132 en date du 04 juillet 2024, le Conseil Communautaire du Grand Annecy a souhaité compléter ses statuts pour intégrer la compétence « réalisation et exploitation d’un abattoir public » au titre de ses compétences facultatives.</w:t>
      </w:r>
    </w:p>
    <w:p w14:paraId="737BA920" w14:textId="77777777" w:rsidR="001639FE" w:rsidRDefault="001639FE" w:rsidP="007D5401">
      <w:pPr>
        <w:contextualSpacing/>
      </w:pPr>
    </w:p>
    <w:p w14:paraId="0353E45F" w14:textId="77777777" w:rsidR="007D5401" w:rsidRDefault="007D5401" w:rsidP="007D5401">
      <w:pPr>
        <w:contextualSpacing/>
      </w:pPr>
      <w:r>
        <w:t>La création et l’exploitation de cet abattoir public se réaliseraient par l’effet d’une future adhésion du Grand Annecy au « syndicat mixte de l’abattoir public de Haute-Savoie ».</w:t>
      </w:r>
    </w:p>
    <w:p w14:paraId="446CD452" w14:textId="77777777" w:rsidR="007D5401" w:rsidRDefault="007D5401" w:rsidP="007D5401">
      <w:pPr>
        <w:contextualSpacing/>
      </w:pPr>
      <w:r>
        <w:t>Cette délibération a été notifiée à la commune le 24 juillet 2024.</w:t>
      </w:r>
    </w:p>
    <w:p w14:paraId="58F50DCC" w14:textId="77777777" w:rsidR="007D5401" w:rsidRDefault="007D5401" w:rsidP="007D5401">
      <w:pPr>
        <w:contextualSpacing/>
      </w:pPr>
    </w:p>
    <w:p w14:paraId="4C1F21E0" w14:textId="0A7E4AE5" w:rsidR="007D5401" w:rsidRDefault="007D5401" w:rsidP="007D5401">
      <w:pPr>
        <w:contextualSpacing/>
      </w:pPr>
      <w:r>
        <w:t>Après avoir délibéré les membres du Conseil Municipal décident :</w:t>
      </w:r>
    </w:p>
    <w:p w14:paraId="61637540" w14:textId="77777777" w:rsidR="007D5401" w:rsidRDefault="007D5401" w:rsidP="007D5401">
      <w:pPr>
        <w:contextualSpacing/>
      </w:pPr>
      <w:r w:rsidRPr="0027735C">
        <w:rPr>
          <w:b/>
          <w:bCs/>
        </w:rPr>
        <w:t>-d’approuver la modification des statuts</w:t>
      </w:r>
      <w:r>
        <w:t xml:space="preserve"> du Grand Annecy en les complétant par l’adjonction de la compétence facultative</w:t>
      </w:r>
    </w:p>
    <w:p w14:paraId="3F960126" w14:textId="77777777" w:rsidR="007D5401" w:rsidRDefault="007D5401" w:rsidP="007D5401">
      <w:pPr>
        <w:contextualSpacing/>
      </w:pPr>
      <w:r>
        <w:t>-</w:t>
      </w:r>
      <w:r w:rsidRPr="0027735C">
        <w:rPr>
          <w:b/>
          <w:bCs/>
        </w:rPr>
        <w:t>de dire que la présente délibération sera notifiée</w:t>
      </w:r>
      <w:r>
        <w:t xml:space="preserve"> à la Présidente du Grand Annecy</w:t>
      </w:r>
    </w:p>
    <w:p w14:paraId="78B6F408" w14:textId="1DEAFA08" w:rsidR="007D5401" w:rsidRPr="0027735C" w:rsidRDefault="007D5401" w:rsidP="007D5401">
      <w:pPr>
        <w:contextualSpacing/>
        <w:rPr>
          <w:i/>
          <w:iCs/>
          <w:color w:val="C00000"/>
        </w:rPr>
      </w:pPr>
      <w:r>
        <w:t>-</w:t>
      </w:r>
      <w:r w:rsidRPr="0027735C">
        <w:rPr>
          <w:b/>
          <w:bCs/>
        </w:rPr>
        <w:t>d’autoriser Monsieur l</w:t>
      </w:r>
      <w:r w:rsidR="001639FE">
        <w:rPr>
          <w:b/>
          <w:bCs/>
        </w:rPr>
        <w:t>e</w:t>
      </w:r>
      <w:r w:rsidRPr="0027735C">
        <w:rPr>
          <w:b/>
          <w:bCs/>
        </w:rPr>
        <w:t xml:space="preserve"> Maire ou son représentant à signer</w:t>
      </w:r>
      <w:r>
        <w:t xml:space="preserve"> toutes les pièces nécessaires à l’exécution de la présente délibération.</w:t>
      </w:r>
    </w:p>
    <w:bookmarkEnd w:id="2"/>
    <w:p w14:paraId="421F7FF3" w14:textId="77777777" w:rsidR="00E66377" w:rsidRDefault="00E66377" w:rsidP="0048529F">
      <w:pPr>
        <w:spacing w:after="0" w:line="240" w:lineRule="auto"/>
        <w:contextualSpacing/>
        <w:rPr>
          <w:b/>
          <w:bCs/>
          <w:u w:val="single"/>
        </w:rPr>
      </w:pPr>
    </w:p>
    <w:p w14:paraId="59F5444D" w14:textId="77777777" w:rsidR="0048529F" w:rsidRDefault="0048529F" w:rsidP="0048529F">
      <w:pPr>
        <w:spacing w:after="0" w:line="240" w:lineRule="auto"/>
      </w:pPr>
    </w:p>
    <w:bookmarkEnd w:id="3"/>
    <w:p w14:paraId="3DC382A7" w14:textId="6508C52F" w:rsidR="00002910" w:rsidRDefault="007718F9" w:rsidP="001639FE">
      <w:pPr>
        <w:spacing w:after="0" w:line="240" w:lineRule="auto"/>
        <w:contextualSpacing/>
        <w:rPr>
          <w:b/>
          <w:bCs/>
          <w:u w:val="single"/>
        </w:rPr>
      </w:pPr>
      <w:r>
        <w:rPr>
          <w:b/>
          <w:bCs/>
          <w:u w:val="single"/>
        </w:rPr>
        <w:t>3-</w:t>
      </w:r>
      <w:r w:rsidR="00002910">
        <w:rPr>
          <w:b/>
          <w:bCs/>
          <w:u w:val="single"/>
        </w:rPr>
        <w:t>Réduction de la redevance 2024 pour la société BJB</w:t>
      </w:r>
    </w:p>
    <w:p w14:paraId="2D9563AE" w14:textId="77777777" w:rsidR="001639FE" w:rsidRPr="001639FE" w:rsidRDefault="001639FE" w:rsidP="001639FE">
      <w:pPr>
        <w:spacing w:after="0" w:line="240" w:lineRule="auto"/>
        <w:contextualSpacing/>
        <w:rPr>
          <w:b/>
          <w:bCs/>
          <w:u w:val="single"/>
        </w:rPr>
      </w:pPr>
    </w:p>
    <w:p w14:paraId="10780ED2" w14:textId="77777777" w:rsidR="00002910" w:rsidRPr="00981F4E" w:rsidRDefault="00002910" w:rsidP="00002910">
      <w:pPr>
        <w:contextualSpacing/>
        <w:rPr>
          <w:rFonts w:cstheme="minorHAnsi"/>
        </w:rPr>
      </w:pPr>
      <w:r>
        <w:rPr>
          <w:rFonts w:cstheme="minorHAnsi"/>
        </w:rPr>
        <w:t>Après avoir délibéré, les membres du</w:t>
      </w:r>
      <w:r w:rsidRPr="00981F4E">
        <w:rPr>
          <w:rFonts w:cstheme="minorHAnsi"/>
        </w:rPr>
        <w:t xml:space="preserve"> Conseil Municipal</w:t>
      </w:r>
      <w:r>
        <w:rPr>
          <w:rFonts w:cstheme="minorHAnsi"/>
        </w:rPr>
        <w:t xml:space="preserve"> décident</w:t>
      </w:r>
      <w:r w:rsidRPr="00981F4E">
        <w:rPr>
          <w:rFonts w:cstheme="minorHAnsi"/>
        </w:rPr>
        <w:t> :</w:t>
      </w:r>
    </w:p>
    <w:p w14:paraId="68DD5312" w14:textId="77777777" w:rsidR="00002910" w:rsidRPr="00981F4E" w:rsidRDefault="00002910" w:rsidP="00002910">
      <w:pPr>
        <w:contextualSpacing/>
        <w:rPr>
          <w:rFonts w:cstheme="minorHAnsi"/>
        </w:rPr>
      </w:pPr>
      <w:r w:rsidRPr="00981F4E">
        <w:rPr>
          <w:rFonts w:cstheme="minorHAnsi"/>
          <w:b/>
          <w:bCs/>
        </w:rPr>
        <w:t xml:space="preserve">-d’approuver la modification de la part fixe </w:t>
      </w:r>
      <w:r w:rsidRPr="00981F4E">
        <w:rPr>
          <w:rFonts w:cstheme="minorHAnsi"/>
        </w:rPr>
        <w:t xml:space="preserve">de la redevance 2024 dû par la société </w:t>
      </w:r>
      <w:r>
        <w:rPr>
          <w:rFonts w:cstheme="minorHAnsi"/>
        </w:rPr>
        <w:t>BJB</w:t>
      </w:r>
      <w:r w:rsidRPr="00981F4E">
        <w:rPr>
          <w:rFonts w:cstheme="minorHAnsi"/>
        </w:rPr>
        <w:t xml:space="preserve"> pour la période du 01</w:t>
      </w:r>
      <w:r w:rsidRPr="00981F4E">
        <w:rPr>
          <w:rFonts w:cstheme="minorHAnsi"/>
          <w:vertAlign w:val="superscript"/>
        </w:rPr>
        <w:t>er</w:t>
      </w:r>
      <w:r w:rsidRPr="00981F4E">
        <w:rPr>
          <w:rFonts w:cstheme="minorHAnsi"/>
        </w:rPr>
        <w:t xml:space="preserve"> juin au 01</w:t>
      </w:r>
      <w:r w:rsidRPr="00981F4E">
        <w:rPr>
          <w:rFonts w:cstheme="minorHAnsi"/>
          <w:vertAlign w:val="superscript"/>
        </w:rPr>
        <w:t>er</w:t>
      </w:r>
      <w:r w:rsidRPr="00981F4E">
        <w:rPr>
          <w:rFonts w:cstheme="minorHAnsi"/>
        </w:rPr>
        <w:t xml:space="preserve"> septembre 2024</w:t>
      </w:r>
    </w:p>
    <w:p w14:paraId="1233AB17" w14:textId="571DE399" w:rsidR="0077755A" w:rsidRPr="001639FE" w:rsidRDefault="00002910" w:rsidP="00D02A6D">
      <w:pPr>
        <w:contextualSpacing/>
        <w:rPr>
          <w:rFonts w:cstheme="minorHAnsi"/>
        </w:rPr>
      </w:pPr>
      <w:r w:rsidRPr="00981F4E">
        <w:rPr>
          <w:rFonts w:cstheme="minorHAnsi"/>
          <w:b/>
          <w:bCs/>
        </w:rPr>
        <w:t xml:space="preserve">-de fixer cette part fixe </w:t>
      </w:r>
      <w:r w:rsidRPr="00981F4E">
        <w:rPr>
          <w:rFonts w:cstheme="minorHAnsi"/>
        </w:rPr>
        <w:t>de la redevance 2024 à 31.930,58 € HT, soit</w:t>
      </w:r>
      <w:r w:rsidRPr="00981F4E">
        <w:rPr>
          <w:rFonts w:cstheme="minorHAnsi"/>
          <w:b/>
          <w:bCs/>
        </w:rPr>
        <w:t xml:space="preserve"> </w:t>
      </w:r>
      <w:r w:rsidRPr="00981F4E">
        <w:rPr>
          <w:rFonts w:cstheme="minorHAnsi"/>
        </w:rPr>
        <w:t>38.316,69 TTC</w:t>
      </w:r>
    </w:p>
    <w:p w14:paraId="6018D2CD" w14:textId="77777777" w:rsidR="0077755A" w:rsidRDefault="0077755A" w:rsidP="0077755A"/>
    <w:p w14:paraId="1F8A2748" w14:textId="15E01292" w:rsidR="00E055BE" w:rsidRPr="00E055BE" w:rsidRDefault="007718F9" w:rsidP="00E055BE">
      <w:pPr>
        <w:spacing w:after="0" w:line="240" w:lineRule="auto"/>
        <w:contextualSpacing/>
        <w:rPr>
          <w:b/>
          <w:bCs/>
          <w:u w:val="single"/>
        </w:rPr>
      </w:pPr>
      <w:r w:rsidRPr="00E055BE">
        <w:rPr>
          <w:b/>
          <w:bCs/>
          <w:u w:val="single"/>
        </w:rPr>
        <w:lastRenderedPageBreak/>
        <w:t>4</w:t>
      </w:r>
      <w:r w:rsidR="00E055BE" w:rsidRPr="00E055BE">
        <w:rPr>
          <w:b/>
          <w:bCs/>
          <w:u w:val="single"/>
        </w:rPr>
        <w:t>-Travaux vidéoprotection- apurement du compte 458.</w:t>
      </w:r>
    </w:p>
    <w:p w14:paraId="1211B346" w14:textId="77777777" w:rsidR="00E055BE" w:rsidRDefault="00E055BE" w:rsidP="00E055BE">
      <w:pPr>
        <w:spacing w:after="0" w:line="240" w:lineRule="auto"/>
        <w:contextualSpacing/>
        <w:rPr>
          <w:b/>
          <w:bCs/>
          <w:sz w:val="28"/>
          <w:szCs w:val="28"/>
        </w:rPr>
      </w:pPr>
    </w:p>
    <w:p w14:paraId="25E08D25" w14:textId="5008C261" w:rsidR="00E055BE" w:rsidRPr="00981F4E" w:rsidRDefault="00E055BE" w:rsidP="00E055BE">
      <w:pPr>
        <w:contextualSpacing/>
        <w:rPr>
          <w:rFonts w:cstheme="minorHAnsi"/>
        </w:rPr>
      </w:pPr>
      <w:r>
        <w:rPr>
          <w:rFonts w:cstheme="minorHAnsi"/>
        </w:rPr>
        <w:t>Après avoir délibéré, les membres du</w:t>
      </w:r>
      <w:r w:rsidRPr="00981F4E">
        <w:rPr>
          <w:rFonts w:cstheme="minorHAnsi"/>
        </w:rPr>
        <w:t xml:space="preserve"> Conseil Municipal</w:t>
      </w:r>
      <w:r>
        <w:rPr>
          <w:rFonts w:cstheme="minorHAnsi"/>
        </w:rPr>
        <w:t xml:space="preserve"> décident</w:t>
      </w:r>
      <w:r w:rsidRPr="00981F4E">
        <w:rPr>
          <w:rFonts w:cstheme="minorHAnsi"/>
        </w:rPr>
        <w:t> :</w:t>
      </w:r>
    </w:p>
    <w:p w14:paraId="329382A2" w14:textId="77777777" w:rsidR="00E055BE" w:rsidRDefault="00E055BE" w:rsidP="00E055BE">
      <w:pPr>
        <w:contextualSpacing/>
        <w:rPr>
          <w:rFonts w:cstheme="minorHAnsi"/>
          <w:b/>
          <w:bCs/>
        </w:rPr>
      </w:pPr>
      <w:r w:rsidRPr="00981F4E">
        <w:rPr>
          <w:rFonts w:cstheme="minorHAnsi"/>
          <w:b/>
          <w:bCs/>
        </w:rPr>
        <w:t xml:space="preserve">-d’approuver l’apurement du compte 458 </w:t>
      </w:r>
      <w:r w:rsidRPr="00E97793">
        <w:rPr>
          <w:rFonts w:cstheme="minorHAnsi"/>
        </w:rPr>
        <w:t>pour solder l’opération des travaux vidéoprotection</w:t>
      </w:r>
    </w:p>
    <w:p w14:paraId="609FEEF5" w14:textId="12F20F9B" w:rsidR="00216D83" w:rsidRPr="001639FE" w:rsidRDefault="00E055BE" w:rsidP="001639FE">
      <w:pPr>
        <w:contextualSpacing/>
        <w:rPr>
          <w:rFonts w:cstheme="minorHAnsi"/>
          <w:b/>
          <w:bCs/>
        </w:rPr>
      </w:pPr>
      <w:r>
        <w:rPr>
          <w:rFonts w:cstheme="minorHAnsi"/>
          <w:b/>
          <w:bCs/>
        </w:rPr>
        <w:t>-d’autoriser M. le Maire</w:t>
      </w:r>
      <w:r w:rsidRPr="00E97793">
        <w:rPr>
          <w:rFonts w:cstheme="minorHAnsi"/>
        </w:rPr>
        <w:t>, ou son représentant, à entreprendre les actions nécessaires à cet apurement du compte 4558.</w:t>
      </w:r>
    </w:p>
    <w:p w14:paraId="2F909998" w14:textId="77777777" w:rsidR="007718F9" w:rsidRPr="007B3E12" w:rsidRDefault="007718F9" w:rsidP="007718F9">
      <w:pPr>
        <w:spacing w:after="0" w:line="240" w:lineRule="auto"/>
        <w:contextualSpacing/>
      </w:pPr>
    </w:p>
    <w:p w14:paraId="2D2B35FC" w14:textId="77777777" w:rsidR="007423F6" w:rsidRPr="007423F6" w:rsidRDefault="007423F6" w:rsidP="007423F6">
      <w:pPr>
        <w:spacing w:after="0" w:line="240" w:lineRule="auto"/>
        <w:contextualSpacing/>
        <w:rPr>
          <w:b/>
          <w:bCs/>
          <w:u w:val="single"/>
        </w:rPr>
      </w:pPr>
      <w:r w:rsidRPr="007423F6">
        <w:rPr>
          <w:b/>
          <w:bCs/>
          <w:u w:val="single"/>
        </w:rPr>
        <w:t>5-Réalisation et validation du POSS de la plage municipale.</w:t>
      </w:r>
    </w:p>
    <w:p w14:paraId="6DC2C85B" w14:textId="77777777" w:rsidR="007423F6" w:rsidRDefault="007423F6" w:rsidP="007423F6">
      <w:pPr>
        <w:spacing w:after="0" w:line="240" w:lineRule="auto"/>
        <w:contextualSpacing/>
        <w:jc w:val="center"/>
        <w:rPr>
          <w:b/>
          <w:bCs/>
          <w:sz w:val="28"/>
          <w:szCs w:val="28"/>
        </w:rPr>
      </w:pPr>
    </w:p>
    <w:p w14:paraId="648D33A8" w14:textId="77777777" w:rsidR="007423F6" w:rsidRPr="00981F4E" w:rsidRDefault="007423F6" w:rsidP="007423F6">
      <w:pPr>
        <w:rPr>
          <w:rFonts w:cstheme="minorHAnsi"/>
        </w:rPr>
      </w:pPr>
      <w:r w:rsidRPr="00981F4E">
        <w:rPr>
          <w:rFonts w:cstheme="minorHAnsi"/>
        </w:rPr>
        <w:t>Le Plan d’Organisation de la Surveillance et des Secours (POSS) est obligatoire dans les établissements de baignade d’accès public et payant depuis 1998. En effet il figure dans le code du sport, paragraphe 3 Article A.322-1 et suivant.</w:t>
      </w:r>
    </w:p>
    <w:p w14:paraId="1803A3C1" w14:textId="311416FB" w:rsidR="007423F6" w:rsidRPr="00981F4E" w:rsidRDefault="007423F6" w:rsidP="007423F6">
      <w:pPr>
        <w:rPr>
          <w:rFonts w:cstheme="minorHAnsi"/>
        </w:rPr>
      </w:pPr>
      <w:r w:rsidRPr="00981F4E">
        <w:rPr>
          <w:rFonts w:cstheme="minorHAnsi"/>
        </w:rPr>
        <w:t xml:space="preserve">Le POSS </w:t>
      </w:r>
      <w:r w:rsidRPr="00981F4E">
        <w:rPr>
          <w:rFonts w:cstheme="minorHAnsi"/>
          <w:b/>
          <w:bCs/>
        </w:rPr>
        <w:t>n’est pas prescriptif, mais descriptif,</w:t>
      </w:r>
      <w:r w:rsidRPr="00981F4E">
        <w:rPr>
          <w:rFonts w:cstheme="minorHAnsi"/>
        </w:rPr>
        <w:t xml:space="preserve"> il favorise l’autonomie des structures quant à son contenu propre</w:t>
      </w:r>
      <w:r>
        <w:rPr>
          <w:rFonts w:cstheme="minorHAnsi"/>
        </w:rPr>
        <w:t>.</w:t>
      </w:r>
    </w:p>
    <w:p w14:paraId="5EADCFEB" w14:textId="77777777" w:rsidR="007423F6" w:rsidRPr="00981F4E" w:rsidRDefault="007423F6" w:rsidP="007423F6">
      <w:pPr>
        <w:rPr>
          <w:rFonts w:cstheme="minorHAnsi"/>
        </w:rPr>
      </w:pPr>
      <w:r w:rsidRPr="00981F4E">
        <w:rPr>
          <w:rFonts w:cstheme="minorHAnsi"/>
        </w:rPr>
        <w:t>Dans la mesure où ce document est la base de toute étude de cas lors d’un accident, les exploitants ont tout intérêt à le rédiger et le faire appliquer dans un réel souci de prise en compte de la prévention et des secours. Il est le document de référence en cas de contentieux et peut déterminer la responsabilité de la commune si un élément du POSS n’est pas respecté au moment de l’accident.</w:t>
      </w:r>
    </w:p>
    <w:p w14:paraId="33F74020" w14:textId="3F6C8BBC" w:rsidR="007423F6" w:rsidRDefault="007423F6" w:rsidP="007423F6">
      <w:pPr>
        <w:rPr>
          <w:rFonts w:cstheme="minorHAnsi"/>
        </w:rPr>
      </w:pPr>
      <w:proofErr w:type="gramStart"/>
      <w:r w:rsidRPr="00981F4E">
        <w:rPr>
          <w:rFonts w:cstheme="minorHAnsi"/>
        </w:rPr>
        <w:t>Suite aux</w:t>
      </w:r>
      <w:proofErr w:type="gramEnd"/>
      <w:r w:rsidRPr="00981F4E">
        <w:rPr>
          <w:rFonts w:cstheme="minorHAnsi"/>
        </w:rPr>
        <w:t xml:space="preserve"> travaux entrepris à la plage avec la mise aux normes piscines de la pataugeoire, il a été décidé de refondre le POSS de 2011 de la plage de Menthon-Saint-Bernard.</w:t>
      </w:r>
    </w:p>
    <w:p w14:paraId="2F63DF3F" w14:textId="77777777" w:rsidR="007423F6" w:rsidRPr="00981F4E" w:rsidRDefault="007423F6" w:rsidP="007423F6">
      <w:pPr>
        <w:contextualSpacing/>
        <w:rPr>
          <w:rFonts w:cstheme="minorHAnsi"/>
        </w:rPr>
      </w:pPr>
      <w:r>
        <w:rPr>
          <w:rFonts w:cstheme="minorHAnsi"/>
        </w:rPr>
        <w:t>Après avoir délibéré, les membres du</w:t>
      </w:r>
      <w:r w:rsidRPr="00981F4E">
        <w:rPr>
          <w:rFonts w:cstheme="minorHAnsi"/>
        </w:rPr>
        <w:t xml:space="preserve"> Conseil Municipal</w:t>
      </w:r>
      <w:r>
        <w:rPr>
          <w:rFonts w:cstheme="minorHAnsi"/>
        </w:rPr>
        <w:t xml:space="preserve"> décident</w:t>
      </w:r>
      <w:r w:rsidRPr="00981F4E">
        <w:rPr>
          <w:rFonts w:cstheme="minorHAnsi"/>
        </w:rPr>
        <w:t> :</w:t>
      </w:r>
    </w:p>
    <w:p w14:paraId="42D5C358" w14:textId="1B6EE8EA" w:rsidR="007718F9" w:rsidRPr="001639FE" w:rsidRDefault="007423F6" w:rsidP="001639FE">
      <w:pPr>
        <w:rPr>
          <w:rFonts w:cstheme="minorHAnsi"/>
        </w:rPr>
      </w:pPr>
      <w:r w:rsidRPr="00981F4E">
        <w:rPr>
          <w:rFonts w:cstheme="minorHAnsi"/>
          <w:b/>
          <w:bCs/>
        </w:rPr>
        <w:t xml:space="preserve">-d’approuver </w:t>
      </w:r>
      <w:r w:rsidRPr="00981F4E">
        <w:rPr>
          <w:rFonts w:cstheme="minorHAnsi"/>
        </w:rPr>
        <w:t xml:space="preserve">le nouveau POSS de la plage municipale de Menthon-Saint-Bernard en date de 2024 </w:t>
      </w:r>
      <w:r>
        <w:rPr>
          <w:rFonts w:cstheme="minorHAnsi"/>
        </w:rPr>
        <w:t>remplaçant le POSS de 2011.</w:t>
      </w:r>
    </w:p>
    <w:p w14:paraId="460FDA6C" w14:textId="71965DC5" w:rsidR="00126613" w:rsidRPr="00126613" w:rsidRDefault="00126613" w:rsidP="00126613">
      <w:pPr>
        <w:pStyle w:val="Paragraphedeliste"/>
        <w:tabs>
          <w:tab w:val="left" w:pos="-34"/>
        </w:tabs>
        <w:ind w:left="0"/>
        <w:contextualSpacing w:val="0"/>
        <w:rPr>
          <w:rFonts w:cstheme="minorHAnsi"/>
          <w:b/>
          <w:bCs/>
          <w:u w:val="single"/>
        </w:rPr>
      </w:pPr>
      <w:r w:rsidRPr="00126613">
        <w:rPr>
          <w:rFonts w:cstheme="minorHAnsi"/>
          <w:b/>
          <w:bCs/>
          <w:u w:val="single"/>
        </w:rPr>
        <w:t xml:space="preserve">6-Cadeau pour le départ en retraite d’un agent communal </w:t>
      </w:r>
    </w:p>
    <w:p w14:paraId="6F376ED9" w14:textId="69698600" w:rsidR="00126613" w:rsidRDefault="00126613" w:rsidP="00126613">
      <w:pPr>
        <w:contextualSpacing/>
        <w:rPr>
          <w:rFonts w:cstheme="minorHAnsi"/>
        </w:rPr>
      </w:pPr>
      <w:r>
        <w:rPr>
          <w:rFonts w:cstheme="minorHAnsi"/>
        </w:rPr>
        <w:t>Le Conseil Municipal, après avoir délibéré à l’unanimité :</w:t>
      </w:r>
    </w:p>
    <w:p w14:paraId="3CA45B57" w14:textId="77777777" w:rsidR="00126613" w:rsidRDefault="00126613" w:rsidP="00126613">
      <w:pPr>
        <w:contextualSpacing/>
        <w:rPr>
          <w:rFonts w:cstheme="minorHAnsi"/>
        </w:rPr>
      </w:pPr>
      <w:r>
        <w:rPr>
          <w:rFonts w:cstheme="minorHAnsi"/>
        </w:rPr>
        <w:t>-</w:t>
      </w:r>
      <w:r w:rsidRPr="009F45A2">
        <w:rPr>
          <w:rFonts w:cstheme="minorHAnsi"/>
          <w:b/>
          <w:bCs/>
        </w:rPr>
        <w:t>donne la possibilité</w:t>
      </w:r>
      <w:r>
        <w:rPr>
          <w:rFonts w:cstheme="minorHAnsi"/>
        </w:rPr>
        <w:t xml:space="preserve"> à M. le Maire d’offrir un cadeau aux agents communaux, fonctionnaires ou contractuels, pour le départ à la retraite d’un montant maximum de 300 euros ;</w:t>
      </w:r>
    </w:p>
    <w:p w14:paraId="0850F0A6" w14:textId="150995C2" w:rsidR="00126613" w:rsidRPr="000D6640" w:rsidRDefault="00126613" w:rsidP="00126613">
      <w:pPr>
        <w:contextualSpacing/>
        <w:rPr>
          <w:rFonts w:cstheme="minorHAnsi"/>
        </w:rPr>
      </w:pPr>
      <w:r>
        <w:rPr>
          <w:rFonts w:cstheme="minorHAnsi"/>
        </w:rPr>
        <w:t>-</w:t>
      </w:r>
      <w:r w:rsidRPr="009F45A2">
        <w:rPr>
          <w:rFonts w:cstheme="minorHAnsi"/>
          <w:b/>
          <w:bCs/>
        </w:rPr>
        <w:t>d’ouvrir les recettes</w:t>
      </w:r>
      <w:r>
        <w:rPr>
          <w:rFonts w:cstheme="minorHAnsi"/>
        </w:rPr>
        <w:t xml:space="preserve"> nécessaires au budget pour ces dépenses.</w:t>
      </w:r>
    </w:p>
    <w:p w14:paraId="6D9DD859" w14:textId="0D0EE48A" w:rsidR="007718F9" w:rsidRDefault="007718F9" w:rsidP="007718F9"/>
    <w:p w14:paraId="520B3166" w14:textId="77777777" w:rsidR="00126613" w:rsidRPr="00126613" w:rsidRDefault="00126613" w:rsidP="00126613">
      <w:pPr>
        <w:spacing w:after="0" w:line="240" w:lineRule="auto"/>
        <w:contextualSpacing/>
        <w:rPr>
          <w:b/>
          <w:bCs/>
          <w:u w:val="single"/>
        </w:rPr>
      </w:pPr>
      <w:r w:rsidRPr="00126613">
        <w:rPr>
          <w:b/>
          <w:bCs/>
          <w:u w:val="single"/>
        </w:rPr>
        <w:t xml:space="preserve">7-Budget Principal - Admission en non-valeur </w:t>
      </w:r>
    </w:p>
    <w:p w14:paraId="1273088C" w14:textId="77777777" w:rsidR="00126613" w:rsidRPr="009B1E02" w:rsidRDefault="00126613" w:rsidP="00126613">
      <w:pPr>
        <w:spacing w:after="0" w:line="240" w:lineRule="auto"/>
        <w:contextualSpacing/>
        <w:jc w:val="center"/>
        <w:rPr>
          <w:b/>
          <w:bCs/>
          <w:sz w:val="28"/>
          <w:szCs w:val="28"/>
        </w:rPr>
      </w:pPr>
    </w:p>
    <w:p w14:paraId="621BAB50" w14:textId="235A4100" w:rsidR="00126613" w:rsidRDefault="00126613" w:rsidP="00126613">
      <w:pPr>
        <w:rPr>
          <w:rFonts w:cstheme="minorHAnsi"/>
        </w:rPr>
      </w:pPr>
      <w:r w:rsidRPr="00BF3DAB">
        <w:rPr>
          <w:rFonts w:cstheme="minorHAnsi"/>
        </w:rPr>
        <w:t>A la demande de la Trésorerie</w:t>
      </w:r>
      <w:r>
        <w:rPr>
          <w:rFonts w:cstheme="minorHAnsi"/>
        </w:rPr>
        <w:t>, certains titres de recettes son</w:t>
      </w:r>
      <w:r w:rsidR="001639FE">
        <w:rPr>
          <w:rFonts w:cstheme="minorHAnsi"/>
        </w:rPr>
        <w:t>t</w:t>
      </w:r>
      <w:r>
        <w:rPr>
          <w:rFonts w:cstheme="minorHAnsi"/>
        </w:rPr>
        <w:t xml:space="preserve"> irrecouvrables et doivent être mis en non-valeur.</w:t>
      </w:r>
    </w:p>
    <w:p w14:paraId="5A880EB4" w14:textId="77777777" w:rsidR="00126613" w:rsidRDefault="00126613" w:rsidP="00126613">
      <w:pPr>
        <w:rPr>
          <w:rFonts w:cstheme="minorHAnsi"/>
        </w:rPr>
      </w:pPr>
      <w:r>
        <w:rPr>
          <w:rFonts w:cstheme="minorHAnsi"/>
        </w:rPr>
        <w:t xml:space="preserve">Il est demandé au conseil municipal d’admettre en non-valeur les 38 pièces, couvrant les années 2012 à 2017, et une pièce de 2020, qui sont présentes pour un total de </w:t>
      </w:r>
      <w:r w:rsidRPr="009B1E02">
        <w:rPr>
          <w:rFonts w:cstheme="minorHAnsi"/>
          <w:b/>
          <w:bCs/>
        </w:rPr>
        <w:t>1 736,47 euros TTC</w:t>
      </w:r>
      <w:r>
        <w:rPr>
          <w:rFonts w:cstheme="minorHAnsi"/>
        </w:rPr>
        <w:t>.</w:t>
      </w:r>
    </w:p>
    <w:p w14:paraId="30A8E5C9" w14:textId="77777777" w:rsidR="00126613" w:rsidRDefault="00126613" w:rsidP="00126613">
      <w:pPr>
        <w:widowControl w:val="0"/>
        <w:suppressAutoHyphens/>
        <w:spacing w:after="0" w:line="240" w:lineRule="auto"/>
        <w:contextualSpacing/>
        <w:rPr>
          <w:rFonts w:cstheme="minorHAnsi"/>
        </w:rPr>
      </w:pPr>
      <w:r>
        <w:rPr>
          <w:rFonts w:cstheme="minorHAnsi"/>
        </w:rPr>
        <w:t xml:space="preserve">Après avoir délibéré, le Conseil Municipal </w:t>
      </w:r>
      <w:r w:rsidRPr="00214B43">
        <w:rPr>
          <w:rFonts w:cstheme="minorHAnsi"/>
          <w:b/>
          <w:bCs/>
        </w:rPr>
        <w:t xml:space="preserve">décide </w:t>
      </w:r>
      <w:r>
        <w:rPr>
          <w:rFonts w:cstheme="minorHAnsi"/>
          <w:b/>
          <w:bCs/>
        </w:rPr>
        <w:t>à l’unanimité,</w:t>
      </w:r>
    </w:p>
    <w:p w14:paraId="5A84140E" w14:textId="77777777" w:rsidR="00126613" w:rsidRDefault="00126613" w:rsidP="00126613">
      <w:pPr>
        <w:widowControl w:val="0"/>
        <w:suppressAutoHyphens/>
        <w:spacing w:after="0" w:line="240" w:lineRule="auto"/>
        <w:contextualSpacing/>
      </w:pPr>
      <w:r>
        <w:t>-</w:t>
      </w:r>
      <w:r w:rsidRPr="009B1E02">
        <w:rPr>
          <w:b/>
          <w:bCs/>
        </w:rPr>
        <w:t>d’admettre en non-valeur</w:t>
      </w:r>
      <w:r>
        <w:t xml:space="preserve"> les titres de recettes irrecouvrables pour un montant total de </w:t>
      </w:r>
      <w:r w:rsidRPr="009B1E02">
        <w:rPr>
          <w:rFonts w:cstheme="minorHAnsi"/>
          <w:b/>
          <w:bCs/>
        </w:rPr>
        <w:t>1 736,47 euros TTC</w:t>
      </w:r>
      <w:r>
        <w:t>, montant réparti selon les listes de titres suivantes :</w:t>
      </w:r>
    </w:p>
    <w:p w14:paraId="1802343B" w14:textId="77777777" w:rsidR="00126613" w:rsidRDefault="00126613" w:rsidP="00126613">
      <w:pPr>
        <w:pStyle w:val="Paragraphedeliste"/>
        <w:widowControl w:val="0"/>
        <w:numPr>
          <w:ilvl w:val="0"/>
          <w:numId w:val="43"/>
        </w:numPr>
        <w:suppressAutoHyphens/>
        <w:spacing w:after="0" w:line="240" w:lineRule="auto"/>
      </w:pPr>
      <w:proofErr w:type="gramStart"/>
      <w:r w:rsidRPr="00214B43">
        <w:t>liste</w:t>
      </w:r>
      <w:proofErr w:type="gramEnd"/>
      <w:r w:rsidRPr="00214B43">
        <w:t xml:space="preserve"> </w:t>
      </w:r>
      <w:r>
        <w:t>6927640215</w:t>
      </w:r>
      <w:r w:rsidRPr="00214B43">
        <w:t xml:space="preserve"> (compte </w:t>
      </w:r>
      <w:r>
        <w:t>588 et 70671</w:t>
      </w:r>
      <w:r w:rsidRPr="00214B43">
        <w:t xml:space="preserve">) de </w:t>
      </w:r>
      <w:r>
        <w:t>37</w:t>
      </w:r>
      <w:r w:rsidRPr="00214B43">
        <w:t xml:space="preserve"> pièces </w:t>
      </w:r>
      <w:r>
        <w:t xml:space="preserve">pour </w:t>
      </w:r>
      <w:r w:rsidRPr="009B1E02">
        <w:rPr>
          <w:b/>
          <w:bCs/>
        </w:rPr>
        <w:t>1 099,36</w:t>
      </w:r>
      <w:r>
        <w:t xml:space="preserve"> </w:t>
      </w:r>
      <w:r w:rsidRPr="009B1E02">
        <w:rPr>
          <w:rFonts w:cstheme="minorHAnsi"/>
          <w:b/>
          <w:bCs/>
        </w:rPr>
        <w:t>euros TTC</w:t>
      </w:r>
      <w:r>
        <w:rPr>
          <w:rFonts w:cstheme="minorHAnsi"/>
          <w:b/>
          <w:bCs/>
        </w:rPr>
        <w:t xml:space="preserve"> </w:t>
      </w:r>
      <w:r w:rsidRPr="00214B43">
        <w:t xml:space="preserve">pour </w:t>
      </w:r>
      <w:r>
        <w:t>poursuite sans effet</w:t>
      </w:r>
    </w:p>
    <w:p w14:paraId="279A786D" w14:textId="6BC29167" w:rsidR="00126613" w:rsidRDefault="00126613" w:rsidP="00126613">
      <w:pPr>
        <w:pStyle w:val="Paragraphedeliste"/>
        <w:widowControl w:val="0"/>
        <w:numPr>
          <w:ilvl w:val="0"/>
          <w:numId w:val="43"/>
        </w:numPr>
        <w:suppressAutoHyphens/>
        <w:spacing w:after="0" w:line="240" w:lineRule="auto"/>
      </w:pPr>
      <w:r>
        <w:rPr>
          <w:noProof/>
        </w:rPr>
        <mc:AlternateContent>
          <mc:Choice Requires="wps">
            <w:drawing>
              <wp:anchor distT="0" distB="0" distL="114300" distR="114300" simplePos="0" relativeHeight="251854848" behindDoc="0" locked="0" layoutInCell="1" allowOverlap="1" wp14:anchorId="0F8F2FF5" wp14:editId="047832CE">
                <wp:simplePos x="0" y="0"/>
                <wp:positionH relativeFrom="margin">
                  <wp:posOffset>5724525</wp:posOffset>
                </wp:positionH>
                <wp:positionV relativeFrom="paragraph">
                  <wp:posOffset>-298450</wp:posOffset>
                </wp:positionV>
                <wp:extent cx="749935" cy="256540"/>
                <wp:effectExtent l="0" t="0" r="12065" b="10160"/>
                <wp:wrapNone/>
                <wp:docPr id="8658536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A9915E9" w14:textId="1A682CAB" w:rsidR="00193A0D" w:rsidRDefault="00193A0D" w:rsidP="00193A0D">
                            <w:r>
                              <w:rPr>
                                <w:rFonts w:asciiTheme="majorHAnsi" w:hAnsiTheme="majorHAnsi" w:cstheme="majorHAnsi"/>
                              </w:rPr>
                              <w:t>2024-5</w:t>
                            </w:r>
                            <w:r w:rsidR="00126613">
                              <w:rPr>
                                <w:rFonts w:asciiTheme="majorHAnsi" w:hAnsiTheme="majorHAnsi" w:cstheme="majorHAnsi"/>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F2FF5" id="_x0000_s1039" type="#_x0000_t202" style="position:absolute;left:0;text-align:left;margin-left:450.75pt;margin-top:-23.5pt;width:59.05pt;height:20.2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14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" fillcolor="white [3201]" strokecolor="white [3212]" strokeweight=".5pt">
                <v:path arrowok="t"/>
                <v:textbox>
                  <w:txbxContent>
                    <w:p w14:paraId="5A9915E9" w14:textId="1A682CAB" w:rsidR="00193A0D" w:rsidRDefault="00193A0D" w:rsidP="00193A0D">
                      <w:r>
                        <w:rPr>
                          <w:rFonts w:asciiTheme="majorHAnsi" w:hAnsiTheme="majorHAnsi" w:cstheme="majorHAnsi"/>
                        </w:rPr>
                        <w:t>2024-5</w:t>
                      </w:r>
                      <w:r w:rsidR="00126613">
                        <w:rPr>
                          <w:rFonts w:asciiTheme="majorHAnsi" w:hAnsiTheme="majorHAnsi" w:cstheme="majorHAnsi"/>
                        </w:rPr>
                        <w:t>7</w:t>
                      </w:r>
                    </w:p>
                  </w:txbxContent>
                </v:textbox>
                <w10:wrap anchorx="margin"/>
              </v:shape>
            </w:pict>
          </mc:Fallback>
        </mc:AlternateContent>
      </w:r>
      <w:proofErr w:type="gramStart"/>
      <w:r w:rsidRPr="00214B43">
        <w:t>liste</w:t>
      </w:r>
      <w:proofErr w:type="gramEnd"/>
      <w:r w:rsidRPr="00214B43">
        <w:t xml:space="preserve"> </w:t>
      </w:r>
      <w:r>
        <w:t>6927640215</w:t>
      </w:r>
      <w:r w:rsidRPr="00214B43">
        <w:t xml:space="preserve"> (compte </w:t>
      </w:r>
      <w:r>
        <w:t>7521</w:t>
      </w:r>
      <w:r w:rsidRPr="00214B43">
        <w:t xml:space="preserve">) </w:t>
      </w:r>
      <w:r>
        <w:t>d’une</w:t>
      </w:r>
      <w:r w:rsidRPr="00214B43">
        <w:t xml:space="preserve"> pièce pour </w:t>
      </w:r>
      <w:r w:rsidRPr="009B1E02">
        <w:rPr>
          <w:b/>
          <w:bCs/>
        </w:rPr>
        <w:t>637,11 € TTC</w:t>
      </w:r>
      <w:r w:rsidRPr="00214B43">
        <w:t xml:space="preserve"> de poursuites </w:t>
      </w:r>
      <w:r>
        <w:t>pour combinaison infructueuse d’actes</w:t>
      </w:r>
    </w:p>
    <w:p w14:paraId="6C0AC1E4" w14:textId="23D15705" w:rsidR="00126613" w:rsidRDefault="00126613" w:rsidP="00126613">
      <w:pPr>
        <w:spacing w:after="0" w:line="240" w:lineRule="auto"/>
        <w:contextualSpacing/>
        <w:rPr>
          <w:b/>
          <w:bCs/>
        </w:rPr>
      </w:pPr>
    </w:p>
    <w:bookmarkEnd w:id="1"/>
    <w:p w14:paraId="7FFC6A47" w14:textId="77777777" w:rsidR="00193A0D" w:rsidRPr="0077755A" w:rsidRDefault="00193A0D" w:rsidP="007718F9">
      <w:pPr>
        <w:pStyle w:val="Paragraphedeliste"/>
        <w:tabs>
          <w:tab w:val="left" w:pos="-34"/>
        </w:tabs>
        <w:ind w:left="0"/>
        <w:contextualSpacing w:val="0"/>
        <w:rPr>
          <w:rFonts w:cstheme="minorHAnsi"/>
        </w:rPr>
      </w:pPr>
    </w:p>
    <w:sectPr w:rsidR="00193A0D" w:rsidRPr="0077755A" w:rsidSect="00B74458">
      <w:footerReference w:type="default" r:id="rId8"/>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Yu Gothic"/>
    <w:charset w:val="02"/>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118A1"/>
    <w:multiLevelType w:val="multilevel"/>
    <w:tmpl w:val="086EAB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B757033"/>
    <w:multiLevelType w:val="hybridMultilevel"/>
    <w:tmpl w:val="A75AAD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3E283D"/>
    <w:multiLevelType w:val="multilevel"/>
    <w:tmpl w:val="C0C61B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092944"/>
    <w:multiLevelType w:val="hybridMultilevel"/>
    <w:tmpl w:val="C06A5D3A"/>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5D434B"/>
    <w:multiLevelType w:val="hybridMultilevel"/>
    <w:tmpl w:val="4306AB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08161A"/>
    <w:multiLevelType w:val="hybridMultilevel"/>
    <w:tmpl w:val="EF984444"/>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34366"/>
    <w:multiLevelType w:val="hybridMultilevel"/>
    <w:tmpl w:val="594C370A"/>
    <w:lvl w:ilvl="0" w:tplc="E544F44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2" w15:restartNumberingAfterBreak="0">
    <w:nsid w:val="68FB29D3"/>
    <w:multiLevelType w:val="hybridMultilevel"/>
    <w:tmpl w:val="2A26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3318C2"/>
    <w:multiLevelType w:val="hybridMultilevel"/>
    <w:tmpl w:val="1FF44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46F2A26"/>
    <w:multiLevelType w:val="multilevel"/>
    <w:tmpl w:val="79B6DA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22"/>
  </w:num>
  <w:num w:numId="3" w16cid:durableId="1679037241">
    <w:abstractNumId w:val="19"/>
  </w:num>
  <w:num w:numId="4" w16cid:durableId="1073892657">
    <w:abstractNumId w:val="37"/>
  </w:num>
  <w:num w:numId="5" w16cid:durableId="953557516">
    <w:abstractNumId w:val="29"/>
  </w:num>
  <w:num w:numId="6" w16cid:durableId="1906135367">
    <w:abstractNumId w:val="33"/>
  </w:num>
  <w:num w:numId="7" w16cid:durableId="693464655">
    <w:abstractNumId w:val="8"/>
  </w:num>
  <w:num w:numId="8" w16cid:durableId="2013021691">
    <w:abstractNumId w:val="41"/>
  </w:num>
  <w:num w:numId="9" w16cid:durableId="1804545389">
    <w:abstractNumId w:val="39"/>
  </w:num>
  <w:num w:numId="10" w16cid:durableId="1987541184">
    <w:abstractNumId w:val="4"/>
  </w:num>
  <w:num w:numId="11" w16cid:durableId="1801990842">
    <w:abstractNumId w:val="14"/>
  </w:num>
  <w:num w:numId="12" w16cid:durableId="2092585213">
    <w:abstractNumId w:val="11"/>
  </w:num>
  <w:num w:numId="13" w16cid:durableId="911349438">
    <w:abstractNumId w:val="31"/>
  </w:num>
  <w:num w:numId="14" w16cid:durableId="1101491794">
    <w:abstractNumId w:val="42"/>
  </w:num>
  <w:num w:numId="15" w16cid:durableId="940991435">
    <w:abstractNumId w:val="0"/>
  </w:num>
  <w:num w:numId="16" w16cid:durableId="810829072">
    <w:abstractNumId w:val="15"/>
  </w:num>
  <w:num w:numId="17" w16cid:durableId="958953038">
    <w:abstractNumId w:val="38"/>
  </w:num>
  <w:num w:numId="18" w16cid:durableId="1259607274">
    <w:abstractNumId w:val="17"/>
  </w:num>
  <w:num w:numId="19" w16cid:durableId="854005588">
    <w:abstractNumId w:val="13"/>
  </w:num>
  <w:num w:numId="20" w16cid:durableId="334696702">
    <w:abstractNumId w:val="36"/>
  </w:num>
  <w:num w:numId="21" w16cid:durableId="622808481">
    <w:abstractNumId w:val="30"/>
  </w:num>
  <w:num w:numId="22" w16cid:durableId="267663536">
    <w:abstractNumId w:val="3"/>
  </w:num>
  <w:num w:numId="23" w16cid:durableId="1242526342">
    <w:abstractNumId w:val="1"/>
  </w:num>
  <w:num w:numId="24" w16cid:durableId="1701781228">
    <w:abstractNumId w:val="12"/>
  </w:num>
  <w:num w:numId="25" w16cid:durableId="2128348117">
    <w:abstractNumId w:val="9"/>
  </w:num>
  <w:num w:numId="26" w16cid:durableId="1250583100">
    <w:abstractNumId w:val="34"/>
  </w:num>
  <w:num w:numId="27" w16cid:durableId="621234583">
    <w:abstractNumId w:val="23"/>
  </w:num>
  <w:num w:numId="28" w16cid:durableId="861825411">
    <w:abstractNumId w:val="24"/>
  </w:num>
  <w:num w:numId="29" w16cid:durableId="135413300">
    <w:abstractNumId w:val="28"/>
  </w:num>
  <w:num w:numId="30" w16cid:durableId="1708407709">
    <w:abstractNumId w:val="20"/>
  </w:num>
  <w:num w:numId="31" w16cid:durableId="1771126240">
    <w:abstractNumId w:val="21"/>
  </w:num>
  <w:num w:numId="32" w16cid:durableId="1783649814">
    <w:abstractNumId w:val="27"/>
  </w:num>
  <w:num w:numId="33" w16cid:durableId="465440494">
    <w:abstractNumId w:val="10"/>
  </w:num>
  <w:num w:numId="34" w16cid:durableId="1331758054">
    <w:abstractNumId w:val="16"/>
  </w:num>
  <w:num w:numId="35" w16cid:durableId="897863805">
    <w:abstractNumId w:val="32"/>
  </w:num>
  <w:num w:numId="36" w16cid:durableId="383990711">
    <w:abstractNumId w:val="5"/>
  </w:num>
  <w:num w:numId="37" w16cid:durableId="341670380">
    <w:abstractNumId w:val="26"/>
  </w:num>
  <w:num w:numId="38" w16cid:durableId="2093968899">
    <w:abstractNumId w:val="25"/>
  </w:num>
  <w:num w:numId="39" w16cid:durableId="1532836695">
    <w:abstractNumId w:val="6"/>
  </w:num>
  <w:num w:numId="40" w16cid:durableId="1401978100">
    <w:abstractNumId w:val="40"/>
  </w:num>
  <w:num w:numId="41" w16cid:durableId="766652155">
    <w:abstractNumId w:val="18"/>
  </w:num>
  <w:num w:numId="42" w16cid:durableId="1150707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76259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2910"/>
    <w:rsid w:val="00006419"/>
    <w:rsid w:val="000112CA"/>
    <w:rsid w:val="00017F74"/>
    <w:rsid w:val="000464D3"/>
    <w:rsid w:val="00057DBB"/>
    <w:rsid w:val="00066D6D"/>
    <w:rsid w:val="00076FE8"/>
    <w:rsid w:val="00080919"/>
    <w:rsid w:val="000A069A"/>
    <w:rsid w:val="000A2FA7"/>
    <w:rsid w:val="000B4518"/>
    <w:rsid w:val="000C718B"/>
    <w:rsid w:val="000E1F1A"/>
    <w:rsid w:val="000E7987"/>
    <w:rsid w:val="000E7C55"/>
    <w:rsid w:val="000F56C0"/>
    <w:rsid w:val="000F5968"/>
    <w:rsid w:val="000F5C3A"/>
    <w:rsid w:val="00102EB0"/>
    <w:rsid w:val="00117807"/>
    <w:rsid w:val="00126613"/>
    <w:rsid w:val="001369CD"/>
    <w:rsid w:val="001639FE"/>
    <w:rsid w:val="001874D8"/>
    <w:rsid w:val="00193A0D"/>
    <w:rsid w:val="001A0AF3"/>
    <w:rsid w:val="001A4FDE"/>
    <w:rsid w:val="001C6791"/>
    <w:rsid w:val="001C793E"/>
    <w:rsid w:val="001D3E4B"/>
    <w:rsid w:val="001F6FE8"/>
    <w:rsid w:val="00201642"/>
    <w:rsid w:val="00204453"/>
    <w:rsid w:val="00212065"/>
    <w:rsid w:val="00214191"/>
    <w:rsid w:val="00216D83"/>
    <w:rsid w:val="00217611"/>
    <w:rsid w:val="00221C89"/>
    <w:rsid w:val="002264C7"/>
    <w:rsid w:val="00255E13"/>
    <w:rsid w:val="00264246"/>
    <w:rsid w:val="0027087A"/>
    <w:rsid w:val="002B19EA"/>
    <w:rsid w:val="002C0C75"/>
    <w:rsid w:val="002C524D"/>
    <w:rsid w:val="002D3772"/>
    <w:rsid w:val="002E2908"/>
    <w:rsid w:val="002E33A6"/>
    <w:rsid w:val="002E36F0"/>
    <w:rsid w:val="00313567"/>
    <w:rsid w:val="00327B84"/>
    <w:rsid w:val="003318F5"/>
    <w:rsid w:val="00336215"/>
    <w:rsid w:val="00360D02"/>
    <w:rsid w:val="00370E8A"/>
    <w:rsid w:val="0037400E"/>
    <w:rsid w:val="00383BA2"/>
    <w:rsid w:val="0039002E"/>
    <w:rsid w:val="00394F16"/>
    <w:rsid w:val="003B7134"/>
    <w:rsid w:val="003C7F8B"/>
    <w:rsid w:val="003E2B3A"/>
    <w:rsid w:val="003E5D7F"/>
    <w:rsid w:val="0040127E"/>
    <w:rsid w:val="00402B98"/>
    <w:rsid w:val="0040452F"/>
    <w:rsid w:val="0040707E"/>
    <w:rsid w:val="00415381"/>
    <w:rsid w:val="004355AF"/>
    <w:rsid w:val="00444ABB"/>
    <w:rsid w:val="00446564"/>
    <w:rsid w:val="004467A1"/>
    <w:rsid w:val="0045769D"/>
    <w:rsid w:val="0048529F"/>
    <w:rsid w:val="004857D5"/>
    <w:rsid w:val="004A1926"/>
    <w:rsid w:val="004C25E5"/>
    <w:rsid w:val="004E27C0"/>
    <w:rsid w:val="004E2B40"/>
    <w:rsid w:val="00515454"/>
    <w:rsid w:val="00531A3E"/>
    <w:rsid w:val="00536CB3"/>
    <w:rsid w:val="005378A2"/>
    <w:rsid w:val="00556B02"/>
    <w:rsid w:val="00556D2F"/>
    <w:rsid w:val="005B0B3D"/>
    <w:rsid w:val="005C08AF"/>
    <w:rsid w:val="005D4758"/>
    <w:rsid w:val="005D69C4"/>
    <w:rsid w:val="005E4C8F"/>
    <w:rsid w:val="005E635A"/>
    <w:rsid w:val="005F2120"/>
    <w:rsid w:val="005F66AD"/>
    <w:rsid w:val="00604BF8"/>
    <w:rsid w:val="00610109"/>
    <w:rsid w:val="00610642"/>
    <w:rsid w:val="00611D95"/>
    <w:rsid w:val="00612438"/>
    <w:rsid w:val="0062015D"/>
    <w:rsid w:val="00622D99"/>
    <w:rsid w:val="00636B1A"/>
    <w:rsid w:val="0065372A"/>
    <w:rsid w:val="00654E61"/>
    <w:rsid w:val="00666F6D"/>
    <w:rsid w:val="00672D11"/>
    <w:rsid w:val="0067586D"/>
    <w:rsid w:val="00681B41"/>
    <w:rsid w:val="00694D36"/>
    <w:rsid w:val="006B5366"/>
    <w:rsid w:val="006E4C0E"/>
    <w:rsid w:val="006F31EF"/>
    <w:rsid w:val="00701BB5"/>
    <w:rsid w:val="00704D3C"/>
    <w:rsid w:val="00717BC2"/>
    <w:rsid w:val="00727548"/>
    <w:rsid w:val="007334E1"/>
    <w:rsid w:val="00737D6A"/>
    <w:rsid w:val="007423F6"/>
    <w:rsid w:val="007424A3"/>
    <w:rsid w:val="007523D2"/>
    <w:rsid w:val="007621F5"/>
    <w:rsid w:val="007718F9"/>
    <w:rsid w:val="0077755A"/>
    <w:rsid w:val="007816AE"/>
    <w:rsid w:val="00782049"/>
    <w:rsid w:val="00783DA8"/>
    <w:rsid w:val="007A0D3E"/>
    <w:rsid w:val="007B04D6"/>
    <w:rsid w:val="007B36CE"/>
    <w:rsid w:val="007C5DED"/>
    <w:rsid w:val="007D27DC"/>
    <w:rsid w:val="007D5401"/>
    <w:rsid w:val="007D71DF"/>
    <w:rsid w:val="007E124E"/>
    <w:rsid w:val="007E4CD1"/>
    <w:rsid w:val="007E5F7F"/>
    <w:rsid w:val="007F6053"/>
    <w:rsid w:val="007F7945"/>
    <w:rsid w:val="008048F3"/>
    <w:rsid w:val="00816DC6"/>
    <w:rsid w:val="00843108"/>
    <w:rsid w:val="008571C3"/>
    <w:rsid w:val="00857A15"/>
    <w:rsid w:val="008618F2"/>
    <w:rsid w:val="008A0FD2"/>
    <w:rsid w:val="008A2665"/>
    <w:rsid w:val="008B6851"/>
    <w:rsid w:val="008C7DDB"/>
    <w:rsid w:val="008D13E7"/>
    <w:rsid w:val="008D1943"/>
    <w:rsid w:val="008D1F2A"/>
    <w:rsid w:val="0090712B"/>
    <w:rsid w:val="00916470"/>
    <w:rsid w:val="0092072B"/>
    <w:rsid w:val="009334B9"/>
    <w:rsid w:val="0093377A"/>
    <w:rsid w:val="00936F7C"/>
    <w:rsid w:val="0094768E"/>
    <w:rsid w:val="0095252D"/>
    <w:rsid w:val="00960603"/>
    <w:rsid w:val="00963217"/>
    <w:rsid w:val="00965EA9"/>
    <w:rsid w:val="0097245E"/>
    <w:rsid w:val="0098680E"/>
    <w:rsid w:val="009B3CCD"/>
    <w:rsid w:val="009B56DF"/>
    <w:rsid w:val="009C096B"/>
    <w:rsid w:val="009C2C94"/>
    <w:rsid w:val="009D2360"/>
    <w:rsid w:val="009D445B"/>
    <w:rsid w:val="009D580A"/>
    <w:rsid w:val="009F0FDF"/>
    <w:rsid w:val="009F1035"/>
    <w:rsid w:val="009F29C5"/>
    <w:rsid w:val="009F2CF2"/>
    <w:rsid w:val="009F512E"/>
    <w:rsid w:val="00A41736"/>
    <w:rsid w:val="00A44BC2"/>
    <w:rsid w:val="00A7281E"/>
    <w:rsid w:val="00A757B8"/>
    <w:rsid w:val="00A862D6"/>
    <w:rsid w:val="00A905E1"/>
    <w:rsid w:val="00A9578A"/>
    <w:rsid w:val="00A96DDA"/>
    <w:rsid w:val="00AB09E7"/>
    <w:rsid w:val="00AB1DCF"/>
    <w:rsid w:val="00AC1697"/>
    <w:rsid w:val="00AC3DBE"/>
    <w:rsid w:val="00AD03CD"/>
    <w:rsid w:val="00AD1C35"/>
    <w:rsid w:val="00AD6706"/>
    <w:rsid w:val="00AE1978"/>
    <w:rsid w:val="00AE5B9A"/>
    <w:rsid w:val="00B12681"/>
    <w:rsid w:val="00B168A5"/>
    <w:rsid w:val="00B27C53"/>
    <w:rsid w:val="00B33685"/>
    <w:rsid w:val="00B356E8"/>
    <w:rsid w:val="00B74458"/>
    <w:rsid w:val="00B83AFE"/>
    <w:rsid w:val="00BA2065"/>
    <w:rsid w:val="00BC6BE4"/>
    <w:rsid w:val="00BD113E"/>
    <w:rsid w:val="00BE0CC8"/>
    <w:rsid w:val="00BE7C8B"/>
    <w:rsid w:val="00BF25B0"/>
    <w:rsid w:val="00C00532"/>
    <w:rsid w:val="00C16F84"/>
    <w:rsid w:val="00C21419"/>
    <w:rsid w:val="00C2270C"/>
    <w:rsid w:val="00C247AC"/>
    <w:rsid w:val="00C276F4"/>
    <w:rsid w:val="00C4395C"/>
    <w:rsid w:val="00C43B64"/>
    <w:rsid w:val="00C527BF"/>
    <w:rsid w:val="00C875F2"/>
    <w:rsid w:val="00CA663D"/>
    <w:rsid w:val="00CD6609"/>
    <w:rsid w:val="00CE7E47"/>
    <w:rsid w:val="00D02A6D"/>
    <w:rsid w:val="00D3094E"/>
    <w:rsid w:val="00D4076B"/>
    <w:rsid w:val="00D770E9"/>
    <w:rsid w:val="00D812F7"/>
    <w:rsid w:val="00D9109E"/>
    <w:rsid w:val="00D91F10"/>
    <w:rsid w:val="00D92BFB"/>
    <w:rsid w:val="00DA4FE3"/>
    <w:rsid w:val="00DB3803"/>
    <w:rsid w:val="00E03E1F"/>
    <w:rsid w:val="00E055BE"/>
    <w:rsid w:val="00E23140"/>
    <w:rsid w:val="00E2324F"/>
    <w:rsid w:val="00E26093"/>
    <w:rsid w:val="00E27C6F"/>
    <w:rsid w:val="00E57760"/>
    <w:rsid w:val="00E66377"/>
    <w:rsid w:val="00E66DCC"/>
    <w:rsid w:val="00E75551"/>
    <w:rsid w:val="00E755C8"/>
    <w:rsid w:val="00E82C37"/>
    <w:rsid w:val="00E90A65"/>
    <w:rsid w:val="00E90DE0"/>
    <w:rsid w:val="00E929AB"/>
    <w:rsid w:val="00EA38EC"/>
    <w:rsid w:val="00EB033A"/>
    <w:rsid w:val="00ED0922"/>
    <w:rsid w:val="00EF2477"/>
    <w:rsid w:val="00EF5675"/>
    <w:rsid w:val="00F3126B"/>
    <w:rsid w:val="00F343BD"/>
    <w:rsid w:val="00F371E9"/>
    <w:rsid w:val="00F63220"/>
    <w:rsid w:val="00F64020"/>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9"/>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3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 w:type="paragraph" w:customStyle="1" w:styleId="Standard">
    <w:name w:val="Standard"/>
    <w:rsid w:val="00E663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s">
    <w:name w:val="Corps"/>
    <w:rsid w:val="007B36C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719</Words>
  <Characters>3956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3</cp:revision>
  <cp:lastPrinted>2024-07-08T16:50:00Z</cp:lastPrinted>
  <dcterms:created xsi:type="dcterms:W3CDTF">2024-10-24T11:25:00Z</dcterms:created>
  <dcterms:modified xsi:type="dcterms:W3CDTF">2024-10-24T11:26:00Z</dcterms:modified>
</cp:coreProperties>
</file>